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C62CF7" w14:textId="77777777" w:rsidR="00C14D77" w:rsidRPr="00BD0860" w:rsidRDefault="00BD0860">
      <w:pPr>
        <w:rPr>
          <w:rFonts w:ascii="Times New Roman" w:hAnsi="Times New Roman" w:cs="Times New Roman"/>
        </w:rPr>
      </w:pPr>
      <w:r w:rsidRPr="00BD0860">
        <w:rPr>
          <w:rFonts w:ascii="Times New Roman" w:hAnsi="Times New Roman" w:cs="Times New Roman"/>
        </w:rPr>
        <w:t>Kasandra Gabb</w:t>
      </w:r>
    </w:p>
    <w:p w14:paraId="68B7F092" w14:textId="77777777" w:rsidR="00BD0860" w:rsidRPr="00BD0860" w:rsidRDefault="00BD0860">
      <w:pPr>
        <w:rPr>
          <w:rFonts w:ascii="Times New Roman" w:hAnsi="Times New Roman" w:cs="Times New Roman"/>
        </w:rPr>
      </w:pPr>
      <w:r w:rsidRPr="00BD0860">
        <w:rPr>
          <w:rFonts w:ascii="Times New Roman" w:hAnsi="Times New Roman" w:cs="Times New Roman"/>
        </w:rPr>
        <w:t>September 10</w:t>
      </w:r>
      <w:r w:rsidRPr="00BD0860">
        <w:rPr>
          <w:rFonts w:ascii="Times New Roman" w:hAnsi="Times New Roman" w:cs="Times New Roman"/>
          <w:vertAlign w:val="superscript"/>
        </w:rPr>
        <w:t>th</w:t>
      </w:r>
      <w:r w:rsidRPr="00BD0860">
        <w:rPr>
          <w:rFonts w:ascii="Times New Roman" w:hAnsi="Times New Roman" w:cs="Times New Roman"/>
        </w:rPr>
        <w:t>, 2016</w:t>
      </w:r>
    </w:p>
    <w:p w14:paraId="73950001" w14:textId="77777777" w:rsidR="00BD0860" w:rsidRPr="00BD0860" w:rsidRDefault="00BD0860">
      <w:pPr>
        <w:rPr>
          <w:rFonts w:ascii="Times New Roman" w:hAnsi="Times New Roman" w:cs="Times New Roman"/>
        </w:rPr>
      </w:pPr>
      <w:r w:rsidRPr="00BD0860">
        <w:rPr>
          <w:rFonts w:ascii="Times New Roman" w:hAnsi="Times New Roman" w:cs="Times New Roman"/>
        </w:rPr>
        <w:t>Fall 2016</w:t>
      </w:r>
    </w:p>
    <w:p w14:paraId="362E26F1" w14:textId="77777777" w:rsidR="00BD0860" w:rsidRDefault="00BD0860">
      <w:pPr>
        <w:rPr>
          <w:rFonts w:ascii="Times New Roman" w:hAnsi="Times New Roman" w:cs="Times New Roman"/>
          <w:b/>
        </w:rPr>
      </w:pPr>
      <w:r w:rsidRPr="00BD0860">
        <w:rPr>
          <w:rFonts w:ascii="Times New Roman" w:hAnsi="Times New Roman" w:cs="Times New Roman"/>
          <w:b/>
        </w:rPr>
        <w:t xml:space="preserve">Wiki Assignment #2 </w:t>
      </w:r>
    </w:p>
    <w:p w14:paraId="2398B9B4" w14:textId="77777777" w:rsidR="00BD0860" w:rsidRDefault="00BD0860">
      <w:pPr>
        <w:rPr>
          <w:rFonts w:ascii="Times New Roman" w:hAnsi="Times New Roman" w:cs="Times New Roman"/>
          <w:b/>
        </w:rPr>
      </w:pPr>
    </w:p>
    <w:p w14:paraId="3518F32D" w14:textId="77777777" w:rsidR="00BD0860" w:rsidRPr="00BD0860" w:rsidRDefault="00BD0860" w:rsidP="00BD0860">
      <w:pPr>
        <w:ind w:left="720" w:hanging="720"/>
        <w:rPr>
          <w:rFonts w:ascii="Times New Roman" w:hAnsi="Times New Roman" w:cs="Times New Roman"/>
          <w:color w:val="262626"/>
        </w:rPr>
      </w:pPr>
      <w:r w:rsidRPr="00BD0860">
        <w:rPr>
          <w:rFonts w:ascii="Times New Roman" w:hAnsi="Times New Roman" w:cs="Times New Roman"/>
          <w:color w:val="262626"/>
        </w:rPr>
        <w:t xml:space="preserve">Cicconi, M. (2014). Vygotsky meets technology: A reinvention of collaboration in the early childhood mathematics classroom. </w:t>
      </w:r>
      <w:r w:rsidRPr="00BD0860">
        <w:rPr>
          <w:rFonts w:ascii="Times New Roman" w:hAnsi="Times New Roman" w:cs="Times New Roman"/>
          <w:i/>
          <w:iCs/>
          <w:color w:val="262626"/>
        </w:rPr>
        <w:t>Early Childhood Education Journal</w:t>
      </w:r>
      <w:r w:rsidRPr="00BD0860">
        <w:rPr>
          <w:rFonts w:ascii="Times New Roman" w:hAnsi="Times New Roman" w:cs="Times New Roman"/>
          <w:color w:val="262626"/>
        </w:rPr>
        <w:t xml:space="preserve">, </w:t>
      </w:r>
      <w:r w:rsidRPr="00BD0860">
        <w:rPr>
          <w:rFonts w:ascii="Times New Roman" w:hAnsi="Times New Roman" w:cs="Times New Roman"/>
          <w:i/>
          <w:iCs/>
          <w:color w:val="262626"/>
        </w:rPr>
        <w:t>42</w:t>
      </w:r>
      <w:r w:rsidRPr="00BD0860">
        <w:rPr>
          <w:rFonts w:ascii="Times New Roman" w:hAnsi="Times New Roman" w:cs="Times New Roman"/>
          <w:color w:val="262626"/>
        </w:rPr>
        <w:t>(1), 57-65. doi:10.1007/s10643-013-0582-9</w:t>
      </w:r>
    </w:p>
    <w:p w14:paraId="1935D573" w14:textId="77777777" w:rsidR="00BD0860" w:rsidRDefault="00BD0860" w:rsidP="00BD0860">
      <w:pPr>
        <w:pStyle w:val="ListParagraph"/>
        <w:rPr>
          <w:rFonts w:ascii="Times New Roman" w:hAnsi="Times New Roman" w:cs="Times New Roman"/>
          <w:b/>
        </w:rPr>
      </w:pPr>
    </w:p>
    <w:p w14:paraId="414A56EC" w14:textId="77777777" w:rsidR="00BD0860" w:rsidRDefault="00DC03BF" w:rsidP="00BD0860">
      <w:pPr>
        <w:rPr>
          <w:rFonts w:ascii="Times New Roman" w:hAnsi="Times New Roman" w:cs="Times New Roman"/>
        </w:rPr>
      </w:pPr>
      <w:r>
        <w:rPr>
          <w:rFonts w:ascii="Times New Roman" w:hAnsi="Times New Roman" w:cs="Times New Roman"/>
        </w:rPr>
        <w:t xml:space="preserve">     </w:t>
      </w:r>
      <w:r w:rsidR="00BD0860">
        <w:rPr>
          <w:rFonts w:ascii="Times New Roman" w:hAnsi="Times New Roman" w:cs="Times New Roman"/>
        </w:rPr>
        <w:t xml:space="preserve">In this article </w:t>
      </w:r>
      <w:r>
        <w:rPr>
          <w:rFonts w:ascii="Times New Roman" w:hAnsi="Times New Roman" w:cs="Times New Roman"/>
        </w:rPr>
        <w:t>it discusses how Vygotsky’s traditional role of the more knowledgeable other (MKO) has been transformed due to the advancements in technology. With the advancement of Web 2.0 (an improved version of the internet)</w:t>
      </w:r>
      <w:r w:rsidR="00E41452">
        <w:rPr>
          <w:rFonts w:ascii="Times New Roman" w:hAnsi="Times New Roman" w:cs="Times New Roman"/>
        </w:rPr>
        <w:t xml:space="preserve"> it</w:t>
      </w:r>
      <w:r>
        <w:rPr>
          <w:rFonts w:ascii="Times New Roman" w:hAnsi="Times New Roman" w:cs="Times New Roman"/>
        </w:rPr>
        <w:t xml:space="preserve"> enables students to become fully immersed in t</w:t>
      </w:r>
      <w:r w:rsidR="00E41452">
        <w:rPr>
          <w:rFonts w:ascii="Times New Roman" w:hAnsi="Times New Roman" w:cs="Times New Roman"/>
        </w:rPr>
        <w:t>his</w:t>
      </w:r>
      <w:r>
        <w:rPr>
          <w:rFonts w:ascii="Times New Roman" w:hAnsi="Times New Roman" w:cs="Times New Roman"/>
        </w:rPr>
        <w:t xml:space="preserve"> new culture of technology </w:t>
      </w:r>
      <w:r w:rsidR="00E41452">
        <w:rPr>
          <w:rFonts w:ascii="Times New Roman" w:hAnsi="Times New Roman" w:cs="Times New Roman"/>
        </w:rPr>
        <w:t xml:space="preserve">because they are able to have more of an interactive experience. They are able to use interactive geographic maps, have live communications with students on the other side of the world, and create and upload videos. This article also discusses three interactive tools: Voki, VoiceThread, and Vodcasts and these three tools help to empower students in an early childhood classroom when it comes to math. </w:t>
      </w:r>
    </w:p>
    <w:p w14:paraId="5BF573C6" w14:textId="77777777" w:rsidR="00BD0860" w:rsidRDefault="00BD0860">
      <w:pPr>
        <w:rPr>
          <w:rFonts w:ascii="Times New Roman" w:hAnsi="Times New Roman" w:cs="Times New Roman"/>
        </w:rPr>
      </w:pPr>
    </w:p>
    <w:p w14:paraId="1D88A421" w14:textId="2195D2A6" w:rsidR="00044C68" w:rsidRDefault="00044C68" w:rsidP="00044C68">
      <w:pPr>
        <w:pStyle w:val="NormalWeb"/>
        <w:ind w:left="720" w:hanging="720"/>
        <w:rPr>
          <w:rFonts w:ascii="TimesNewRomanPSMT" w:hAnsi="TimesNewRomanPSMT" w:cs="TimesNewRomanPSMT"/>
        </w:rPr>
      </w:pPr>
      <w:r w:rsidRPr="00044C68">
        <w:rPr>
          <w:rFonts w:ascii="TimesNewRomanPSMT" w:hAnsi="TimesNewRomanPSMT" w:cs="TimesNewRomanPSMT"/>
        </w:rPr>
        <w:t>Gu, X., Zhu, Y.</w:t>
      </w:r>
      <w:r>
        <w:rPr>
          <w:rFonts w:ascii="TimesNewRomanPSMT" w:hAnsi="TimesNewRomanPSMT" w:cs="TimesNewRomanPSMT"/>
        </w:rPr>
        <w:t xml:space="preserve"> &amp; Guo, X (2013). Meeting the “digital natives”: understanding the acceptance of technology in c</w:t>
      </w:r>
      <w:r w:rsidRPr="00044C68">
        <w:rPr>
          <w:rFonts w:ascii="TimesNewRomanPSMT" w:hAnsi="TimesNewRomanPSMT" w:cs="TimesNewRomanPSMT"/>
        </w:rPr>
        <w:t xml:space="preserve">lassrooms. </w:t>
      </w:r>
      <w:r w:rsidRPr="00044C68">
        <w:rPr>
          <w:rFonts w:ascii="TimesNewRomanPS" w:hAnsi="TimesNewRomanPS"/>
          <w:i/>
          <w:iCs/>
        </w:rPr>
        <w:t>Educational Technology &amp; Society</w:t>
      </w:r>
      <w:r w:rsidRPr="00044C68">
        <w:rPr>
          <w:rFonts w:ascii="TimesNewRomanPSMT" w:hAnsi="TimesNewRomanPSMT" w:cs="TimesNewRomanPSMT"/>
        </w:rPr>
        <w:t xml:space="preserve">, </w:t>
      </w:r>
      <w:r w:rsidRPr="00044C68">
        <w:rPr>
          <w:rFonts w:ascii="TimesNewRomanPS" w:hAnsi="TimesNewRomanPS"/>
          <w:i/>
          <w:iCs/>
        </w:rPr>
        <w:t xml:space="preserve">16 </w:t>
      </w:r>
      <w:r w:rsidRPr="00044C68">
        <w:rPr>
          <w:rFonts w:ascii="TimesNewRomanPSMT" w:hAnsi="TimesNewRomanPSMT" w:cs="TimesNewRomanPSMT"/>
        </w:rPr>
        <w:t xml:space="preserve">(1), 392–402. </w:t>
      </w:r>
    </w:p>
    <w:p w14:paraId="7FDAAFD1" w14:textId="478E7CA2" w:rsidR="00044C68" w:rsidRDefault="00044C68" w:rsidP="00044C68">
      <w:pPr>
        <w:pStyle w:val="NormalWeb"/>
        <w:rPr>
          <w:rFonts w:ascii="TimesNewRomanPSMT" w:hAnsi="TimesNewRomanPSMT" w:cs="TimesNewRomanPSMT"/>
        </w:rPr>
      </w:pPr>
      <w:r>
        <w:rPr>
          <w:rFonts w:ascii="TimesNewRomanPSMT" w:hAnsi="TimesNewRomanPSMT" w:cs="TimesNewRomanPSMT"/>
        </w:rPr>
        <w:t xml:space="preserve">       Over the past few decades</w:t>
      </w:r>
      <w:r w:rsidR="00C249D9">
        <w:rPr>
          <w:rFonts w:ascii="TimesNewRomanPSMT" w:hAnsi="TimesNewRomanPSMT" w:cs="TimesNewRomanPSMT"/>
        </w:rPr>
        <w:t>,</w:t>
      </w:r>
      <w:r>
        <w:rPr>
          <w:rFonts w:ascii="TimesNewRomanPSMT" w:hAnsi="TimesNewRomanPSMT" w:cs="TimesNewRomanPSMT"/>
        </w:rPr>
        <w:t xml:space="preserve"> technology has been rapidly developing and there are continuing efforts to in</w:t>
      </w:r>
      <w:r w:rsidR="00C249D9">
        <w:rPr>
          <w:rFonts w:ascii="TimesNewRomanPSMT" w:hAnsi="TimesNewRomanPSMT" w:cs="TimesNewRomanPSMT"/>
        </w:rPr>
        <w:t xml:space="preserve">tegrate technology in the classrooms. </w:t>
      </w:r>
      <w:r w:rsidR="00DE5C95">
        <w:rPr>
          <w:rFonts w:ascii="TimesNewRomanPSMT" w:hAnsi="TimesNewRomanPSMT" w:cs="TimesNewRomanPSMT"/>
        </w:rPr>
        <w:t xml:space="preserve">This article focused on the assessing the integration of technology into the classroom. They aimed to understand the differences between the students and teachers and their acceptance of technology into the classroom. </w:t>
      </w:r>
      <w:r w:rsidR="001E6182">
        <w:rPr>
          <w:rFonts w:ascii="TimesNewRomanPSMT" w:hAnsi="TimesNewRomanPSMT" w:cs="TimesNewRomanPSMT"/>
        </w:rPr>
        <w:t xml:space="preserve">The participants in this study were chosen by random and a research model was used to collect data. The results from this study show that there is a difference between teachers and students with their views on technology. The results indicated that there is a difference with regards to how technology is utilized in the classroom and </w:t>
      </w:r>
      <w:r w:rsidR="00173B54">
        <w:rPr>
          <w:rFonts w:ascii="TimesNewRomanPSMT" w:hAnsi="TimesNewRomanPSMT" w:cs="TimesNewRomanPSMT"/>
        </w:rPr>
        <w:t xml:space="preserve">how the importance of technology </w:t>
      </w:r>
      <w:r w:rsidR="001E6182">
        <w:rPr>
          <w:rFonts w:ascii="TimesNewRomanPSMT" w:hAnsi="TimesNewRomanPSMT" w:cs="TimesNewRomanPSMT"/>
        </w:rPr>
        <w:t>is perceived</w:t>
      </w:r>
      <w:r w:rsidR="00173B54">
        <w:rPr>
          <w:rFonts w:ascii="TimesNewRomanPSMT" w:hAnsi="TimesNewRomanPSMT" w:cs="TimesNewRomanPSMT"/>
        </w:rPr>
        <w:t xml:space="preserve">. Based on these results it gives educators a better understanding of how the new millennium learners learn and how the administrators can provide these learners with a proper classroom that has appropriate technology products to support their needs. </w:t>
      </w:r>
    </w:p>
    <w:p w14:paraId="405023ED" w14:textId="04AA0999" w:rsidR="00173B54" w:rsidRDefault="00AA62E0" w:rsidP="00AA62E0">
      <w:pPr>
        <w:pStyle w:val="NormalWeb"/>
        <w:ind w:left="720" w:hanging="720"/>
        <w:rPr>
          <w:color w:val="000000" w:themeColor="text1"/>
        </w:rPr>
      </w:pPr>
      <w:r w:rsidRPr="00AA62E0">
        <w:rPr>
          <w:color w:val="1A1A1A"/>
        </w:rPr>
        <w:t xml:space="preserve">Means, B., Olson, K., </w:t>
      </w:r>
      <w:r>
        <w:rPr>
          <w:color w:val="1A1A1A"/>
        </w:rPr>
        <w:t>&amp; Singh, R. (1995). Beyond the classroom: restructuring schools with t</w:t>
      </w:r>
      <w:r w:rsidRPr="00AA62E0">
        <w:rPr>
          <w:color w:val="1A1A1A"/>
        </w:rPr>
        <w:t xml:space="preserve">echnology. </w:t>
      </w:r>
      <w:r w:rsidRPr="00AA62E0">
        <w:rPr>
          <w:i/>
          <w:iCs/>
          <w:color w:val="1A1A1A"/>
        </w:rPr>
        <w:t>The Phi Delta Kappan,</w:t>
      </w:r>
      <w:r w:rsidRPr="00AA62E0">
        <w:rPr>
          <w:color w:val="1A1A1A"/>
        </w:rPr>
        <w:t xml:space="preserve"> </w:t>
      </w:r>
      <w:r w:rsidRPr="00AA62E0">
        <w:rPr>
          <w:i/>
          <w:iCs/>
          <w:color w:val="1A1A1A"/>
        </w:rPr>
        <w:t>77</w:t>
      </w:r>
      <w:r w:rsidRPr="00AA62E0">
        <w:rPr>
          <w:color w:val="1A1A1A"/>
        </w:rPr>
        <w:t xml:space="preserve">(1), 69-72. Retrieved from </w:t>
      </w:r>
      <w:hyperlink r:id="rId5" w:history="1">
        <w:r w:rsidRPr="00AA62E0">
          <w:rPr>
            <w:rStyle w:val="Hyperlink"/>
            <w:color w:val="000000" w:themeColor="text1"/>
            <w:u w:val="none"/>
          </w:rPr>
          <w:t>http://www.jstor.org/stable/20405488</w:t>
        </w:r>
      </w:hyperlink>
    </w:p>
    <w:p w14:paraId="0A3EF6D8" w14:textId="73B56DAC" w:rsidR="00AA62E0" w:rsidRDefault="00362CA5" w:rsidP="00AA62E0">
      <w:pPr>
        <w:pStyle w:val="NormalWeb"/>
        <w:rPr>
          <w:color w:val="1A1A1A"/>
        </w:rPr>
      </w:pPr>
      <w:r>
        <w:rPr>
          <w:color w:val="1A1A1A"/>
        </w:rPr>
        <w:t xml:space="preserve">      In this article the author discusses the benefits of having technology in the classroom. According to Means she says “technology can provide students with supports for storing and manipulating information” (pg 69). </w:t>
      </w:r>
      <w:r w:rsidR="00EA41F2">
        <w:rPr>
          <w:color w:val="1A1A1A"/>
        </w:rPr>
        <w:t xml:space="preserve">In the article the author discusses that for teacher to feel more comfortable with technology is to give the teachers their own personal computers. This will give teachers the opportunity to </w:t>
      </w:r>
      <w:r w:rsidR="00F40B51">
        <w:rPr>
          <w:color w:val="1A1A1A"/>
        </w:rPr>
        <w:t xml:space="preserve">learn how to use a computer and give them a better understanding on how to integrate technology in their classroom. Students can benefit from using technology by having schools create a computer room where they can go and have access to computers. By giving students this type of access they can learn how to navigate different </w:t>
      </w:r>
      <w:r w:rsidR="00F40B51">
        <w:rPr>
          <w:color w:val="1A1A1A"/>
        </w:rPr>
        <w:lastRenderedPageBreak/>
        <w:t xml:space="preserve">software programs, and the internet. Technology is an important part of the school life and should be integrate into classrooms to make learning better. </w:t>
      </w:r>
    </w:p>
    <w:p w14:paraId="3AAEC17E" w14:textId="148CD1E6" w:rsidR="00AA62E0" w:rsidRDefault="008A1847" w:rsidP="00AA62E0">
      <w:pPr>
        <w:pStyle w:val="NormalWeb"/>
        <w:ind w:left="720" w:hanging="720"/>
        <w:rPr>
          <w:color w:val="1A1A1A"/>
        </w:rPr>
      </w:pPr>
      <w:r w:rsidRPr="008A1847">
        <w:rPr>
          <w:color w:val="1A1A1A"/>
        </w:rPr>
        <w:t xml:space="preserve">Schmid, E. C. (2008). Potential pedagogical benefits and drawbacks of multimedia use in the English language classroom equipped with interactive whiteboard technology. </w:t>
      </w:r>
      <w:r w:rsidRPr="008A1847">
        <w:rPr>
          <w:i/>
          <w:iCs/>
          <w:color w:val="1A1A1A"/>
        </w:rPr>
        <w:t>Computers &amp; Education</w:t>
      </w:r>
      <w:r w:rsidRPr="008A1847">
        <w:rPr>
          <w:color w:val="1A1A1A"/>
        </w:rPr>
        <w:t xml:space="preserve">, </w:t>
      </w:r>
      <w:r w:rsidRPr="008A1847">
        <w:rPr>
          <w:i/>
          <w:iCs/>
          <w:color w:val="1A1A1A"/>
        </w:rPr>
        <w:t>51</w:t>
      </w:r>
      <w:r w:rsidRPr="008A1847">
        <w:rPr>
          <w:color w:val="1A1A1A"/>
        </w:rPr>
        <w:t>(4), 1553-1568.</w:t>
      </w:r>
    </w:p>
    <w:p w14:paraId="795D2C68" w14:textId="5B0859BC" w:rsidR="008A1847" w:rsidRDefault="008A1847" w:rsidP="008A1847">
      <w:pPr>
        <w:pStyle w:val="NormalWeb"/>
        <w:rPr>
          <w:color w:val="1A1A1A"/>
        </w:rPr>
      </w:pPr>
      <w:r>
        <w:rPr>
          <w:color w:val="1A1A1A"/>
        </w:rPr>
        <w:t xml:space="preserve">    This article discusses and analyzes the integration of an interactive whiteboard in and English language classroom. </w:t>
      </w:r>
      <w:r w:rsidR="000B3C84">
        <w:rPr>
          <w:color w:val="1A1A1A"/>
        </w:rPr>
        <w:t>This study was conducted over eight weeks and the</w:t>
      </w:r>
      <w:r w:rsidR="005B7A92">
        <w:rPr>
          <w:color w:val="1A1A1A"/>
        </w:rPr>
        <w:t xml:space="preserve">re were twenty-nine students who participated. </w:t>
      </w:r>
      <w:r w:rsidR="00A51AAB">
        <w:rPr>
          <w:color w:val="1A1A1A"/>
        </w:rPr>
        <w:t xml:space="preserve">For this study they used the interactive whiteboard to help enhance the lesson being taught. The results from this study showed </w:t>
      </w:r>
      <w:r w:rsidR="002D38DC">
        <w:rPr>
          <w:color w:val="1A1A1A"/>
        </w:rPr>
        <w:t xml:space="preserve">that the interactive whiteboard helped with teaching different </w:t>
      </w:r>
      <w:r w:rsidR="001A0373">
        <w:rPr>
          <w:color w:val="1A1A1A"/>
        </w:rPr>
        <w:t xml:space="preserve">types of learners. This study focused on how technology makes lessons go more smoothly and help keeps things on track. For example, the use of hyperlinks made transitions easily between topics. This research shows the benefits of having an interactive white board in class, and how it can enhance lessons being taught to older students. </w:t>
      </w:r>
    </w:p>
    <w:p w14:paraId="387AB810" w14:textId="1494B2BB" w:rsidR="00457B73" w:rsidRDefault="00191D79" w:rsidP="00191D79">
      <w:pPr>
        <w:pStyle w:val="NormalWeb"/>
        <w:ind w:left="720" w:hanging="720"/>
        <w:rPr>
          <w:color w:val="1A1A1A"/>
        </w:rPr>
      </w:pPr>
      <w:r>
        <w:rPr>
          <w:color w:val="1A1A1A"/>
        </w:rPr>
        <w:t xml:space="preserve">Carlin,A., Guthrie,R. (2004). Waking the dead: using interactive technology to engage passive listeners in the classroom. </w:t>
      </w:r>
      <w:r>
        <w:rPr>
          <w:i/>
          <w:color w:val="1A1A1A"/>
        </w:rPr>
        <w:t>Proceeding of the Tenth Americas Conference on Information System,</w:t>
      </w:r>
      <w:r>
        <w:rPr>
          <w:color w:val="1A1A1A"/>
        </w:rPr>
        <w:t xml:space="preserve"> 2952-2959</w:t>
      </w:r>
    </w:p>
    <w:p w14:paraId="35426D35" w14:textId="168F2611" w:rsidR="00191D79" w:rsidRDefault="00191D79" w:rsidP="00191D79">
      <w:pPr>
        <w:pStyle w:val="NormalWeb"/>
        <w:rPr>
          <w:color w:val="1A1A1A"/>
        </w:rPr>
      </w:pPr>
      <w:r>
        <w:rPr>
          <w:color w:val="1A1A1A"/>
        </w:rPr>
        <w:t xml:space="preserve">        This article discusses a school who studied and learned students perceptions about the value of the Audience Response System. This type of technology consists of an eight-button re</w:t>
      </w:r>
      <w:r w:rsidR="00F467DF">
        <w:rPr>
          <w:color w:val="1A1A1A"/>
        </w:rPr>
        <w:t>s</w:t>
      </w:r>
      <w:r>
        <w:rPr>
          <w:color w:val="1A1A1A"/>
        </w:rPr>
        <w:t xml:space="preserve">ponse pad and it transmits student responses to a receiver that is connected to the computer in the classroom. </w:t>
      </w:r>
      <w:r w:rsidR="00F46913">
        <w:rPr>
          <w:color w:val="1A1A1A"/>
        </w:rPr>
        <w:t xml:space="preserve">The students who used this type of technology were in college and they were skilled with computers. Based on the results the students thought the response pad was good to have in the classroom, and they had a positive experience. The teachers also had a positive experience using the response pad, and they liked that it engaged students and it was a way for all of them to participate. </w:t>
      </w:r>
    </w:p>
    <w:p w14:paraId="0CB406FD" w14:textId="5053CAF9" w:rsidR="00F467DF" w:rsidRDefault="00785346" w:rsidP="00785346">
      <w:pPr>
        <w:pStyle w:val="NormalWeb"/>
        <w:ind w:left="720" w:hanging="720"/>
        <w:rPr>
          <w:color w:val="1A1A1A"/>
        </w:rPr>
      </w:pPr>
      <w:r>
        <w:rPr>
          <w:color w:val="1A1A1A"/>
        </w:rPr>
        <w:t>Cordes,C., Miller,E. (2000). Fool’s gold: a critical look at computers in childhood.</w:t>
      </w:r>
      <w:r w:rsidR="00DC6C8F">
        <w:rPr>
          <w:color w:val="1A1A1A"/>
        </w:rPr>
        <w:t xml:space="preserve"> </w:t>
      </w:r>
      <w:r>
        <w:rPr>
          <w:i/>
          <w:color w:val="1A1A1A"/>
        </w:rPr>
        <w:t>A</w:t>
      </w:r>
      <w:r w:rsidR="00DC6C8F">
        <w:rPr>
          <w:i/>
          <w:color w:val="1A1A1A"/>
        </w:rPr>
        <w:t>l</w:t>
      </w:r>
      <w:r>
        <w:rPr>
          <w:i/>
          <w:color w:val="1A1A1A"/>
        </w:rPr>
        <w:t xml:space="preserve">liance for childhood, </w:t>
      </w:r>
      <w:r>
        <w:rPr>
          <w:color w:val="1A1A1A"/>
        </w:rPr>
        <w:t>4-103</w:t>
      </w:r>
    </w:p>
    <w:p w14:paraId="495CE3E7" w14:textId="399EA22D" w:rsidR="00785346" w:rsidRDefault="00785346" w:rsidP="00785346">
      <w:pPr>
        <w:pStyle w:val="NormalWeb"/>
        <w:rPr>
          <w:color w:val="1A1A1A"/>
        </w:rPr>
      </w:pPr>
      <w:r>
        <w:rPr>
          <w:color w:val="1A1A1A"/>
        </w:rPr>
        <w:t xml:space="preserve">      In this report it examines the potential harms of having technology in the classroom for early childhood and elementary classrooms. This report talks about the attempts to push in technology in the classroom and the effects it has on learning things traditionally. The report then explains the harmful effects of using the computers and how it can effect them physically. The authors then go on to explain </w:t>
      </w:r>
      <w:r w:rsidR="00DC6C8F">
        <w:rPr>
          <w:color w:val="1A1A1A"/>
        </w:rPr>
        <w:t xml:space="preserve">that schools and families should provide children with a healthy childhood and not one where technology is taking over their lives. This report goes on the explain the harmful effects technology can have on students. </w:t>
      </w:r>
    </w:p>
    <w:p w14:paraId="75BB0B16" w14:textId="23A53997" w:rsidR="00785346" w:rsidRPr="00785346" w:rsidRDefault="00785346" w:rsidP="00191D79">
      <w:pPr>
        <w:pStyle w:val="NormalWeb"/>
        <w:rPr>
          <w:color w:val="1A1A1A"/>
        </w:rPr>
      </w:pPr>
      <w:r>
        <w:rPr>
          <w:color w:val="1A1A1A"/>
        </w:rPr>
        <w:t xml:space="preserve">   </w:t>
      </w:r>
    </w:p>
    <w:p w14:paraId="1601809A" w14:textId="125B085F" w:rsidR="00F46913" w:rsidRDefault="00785346" w:rsidP="00191D79">
      <w:pPr>
        <w:pStyle w:val="NormalWeb"/>
        <w:rPr>
          <w:color w:val="1A1A1A"/>
        </w:rPr>
      </w:pPr>
      <w:r>
        <w:rPr>
          <w:color w:val="1A1A1A"/>
        </w:rPr>
        <w:t xml:space="preserve"> </w:t>
      </w:r>
    </w:p>
    <w:p w14:paraId="2F58EE6A" w14:textId="4990D44B" w:rsidR="00044C68" w:rsidRPr="00DC6C8F" w:rsidRDefault="00191D79" w:rsidP="00DC6C8F">
      <w:pPr>
        <w:pStyle w:val="NormalWeb"/>
      </w:pPr>
      <w:r>
        <w:rPr>
          <w:color w:val="1A1A1A"/>
        </w:rPr>
        <w:t xml:space="preserve">         </w:t>
      </w:r>
      <w:bookmarkStart w:id="0" w:name="_GoBack"/>
      <w:bookmarkEnd w:id="0"/>
    </w:p>
    <w:p w14:paraId="72675D2D" w14:textId="77777777" w:rsidR="00BD0860" w:rsidRPr="00BD0860" w:rsidRDefault="00BD0860"/>
    <w:sectPr w:rsidR="00BD0860" w:rsidRPr="00BD0860" w:rsidSect="006F72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TimesNewRomanPSMT">
    <w:charset w:val="00"/>
    <w:family w:val="auto"/>
    <w:pitch w:val="variable"/>
    <w:sig w:usb0="E0002AEF" w:usb1="C0007841" w:usb2="00000009" w:usb3="00000000" w:csb0="000001FF" w:csb1="00000000"/>
  </w:font>
  <w:font w:name="TimesNewRomanPS">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467F61"/>
    <w:multiLevelType w:val="hybridMultilevel"/>
    <w:tmpl w:val="C2A60F9A"/>
    <w:lvl w:ilvl="0" w:tplc="85E4FAF8">
      <w:start w:val="1"/>
      <w:numFmt w:val="decimal"/>
      <w:lvlText w:val="%1."/>
      <w:lvlJc w:val="left"/>
      <w:pPr>
        <w:ind w:left="720" w:hanging="360"/>
      </w:pPr>
      <w:rPr>
        <w:rFonts w:ascii="Times New Roman" w:hAnsi="Times New Roman" w:cs="Times New Roman"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860"/>
    <w:rsid w:val="00044C68"/>
    <w:rsid w:val="000B3C84"/>
    <w:rsid w:val="00173B54"/>
    <w:rsid w:val="00191D79"/>
    <w:rsid w:val="001A0373"/>
    <w:rsid w:val="001E6182"/>
    <w:rsid w:val="002D38DC"/>
    <w:rsid w:val="00362CA5"/>
    <w:rsid w:val="00457B73"/>
    <w:rsid w:val="005B7A92"/>
    <w:rsid w:val="006C28BC"/>
    <w:rsid w:val="006F7232"/>
    <w:rsid w:val="00785346"/>
    <w:rsid w:val="008A1847"/>
    <w:rsid w:val="00A51AAB"/>
    <w:rsid w:val="00AA62E0"/>
    <w:rsid w:val="00BD0860"/>
    <w:rsid w:val="00C249D9"/>
    <w:rsid w:val="00D12B5E"/>
    <w:rsid w:val="00D92C83"/>
    <w:rsid w:val="00DC03BF"/>
    <w:rsid w:val="00DC6C8F"/>
    <w:rsid w:val="00DE5C95"/>
    <w:rsid w:val="00E412E4"/>
    <w:rsid w:val="00E41452"/>
    <w:rsid w:val="00EA41F2"/>
    <w:rsid w:val="00F40B51"/>
    <w:rsid w:val="00F467DF"/>
    <w:rsid w:val="00F469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493957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0860"/>
    <w:pPr>
      <w:ind w:left="720"/>
      <w:contextualSpacing/>
    </w:pPr>
  </w:style>
  <w:style w:type="paragraph" w:styleId="NormalWeb">
    <w:name w:val="Normal (Web)"/>
    <w:basedOn w:val="Normal"/>
    <w:uiPriority w:val="99"/>
    <w:unhideWhenUsed/>
    <w:rsid w:val="00044C68"/>
    <w:pPr>
      <w:spacing w:before="100" w:beforeAutospacing="1" w:after="100" w:afterAutospacing="1"/>
    </w:pPr>
    <w:rPr>
      <w:rFonts w:ascii="Times New Roman" w:hAnsi="Times New Roman" w:cs="Times New Roman"/>
    </w:rPr>
  </w:style>
  <w:style w:type="character" w:styleId="Hyperlink">
    <w:name w:val="Hyperlink"/>
    <w:basedOn w:val="DefaultParagraphFont"/>
    <w:uiPriority w:val="99"/>
    <w:unhideWhenUsed/>
    <w:rsid w:val="00AA62E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993144">
      <w:bodyDiv w:val="1"/>
      <w:marLeft w:val="0"/>
      <w:marRight w:val="0"/>
      <w:marTop w:val="0"/>
      <w:marBottom w:val="0"/>
      <w:divBdr>
        <w:top w:val="none" w:sz="0" w:space="0" w:color="auto"/>
        <w:left w:val="none" w:sz="0" w:space="0" w:color="auto"/>
        <w:bottom w:val="none" w:sz="0" w:space="0" w:color="auto"/>
        <w:right w:val="none" w:sz="0" w:space="0" w:color="auto"/>
      </w:divBdr>
      <w:divsChild>
        <w:div w:id="98569063">
          <w:marLeft w:val="0"/>
          <w:marRight w:val="0"/>
          <w:marTop w:val="0"/>
          <w:marBottom w:val="0"/>
          <w:divBdr>
            <w:top w:val="none" w:sz="0" w:space="0" w:color="auto"/>
            <w:left w:val="none" w:sz="0" w:space="0" w:color="auto"/>
            <w:bottom w:val="none" w:sz="0" w:space="0" w:color="auto"/>
            <w:right w:val="none" w:sz="0" w:space="0" w:color="auto"/>
          </w:divBdr>
          <w:divsChild>
            <w:div w:id="642270626">
              <w:marLeft w:val="0"/>
              <w:marRight w:val="0"/>
              <w:marTop w:val="0"/>
              <w:marBottom w:val="0"/>
              <w:divBdr>
                <w:top w:val="none" w:sz="0" w:space="0" w:color="auto"/>
                <w:left w:val="none" w:sz="0" w:space="0" w:color="auto"/>
                <w:bottom w:val="none" w:sz="0" w:space="0" w:color="auto"/>
                <w:right w:val="none" w:sz="0" w:space="0" w:color="auto"/>
              </w:divBdr>
              <w:divsChild>
                <w:div w:id="197683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jstor.org/stable/20405488"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880</Words>
  <Characters>5022</Characters>
  <Application>Microsoft Macintosh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Yvonne Castillo</dc:creator>
  <cp:keywords/>
  <dc:description/>
  <cp:lastModifiedBy>Yvonne Castillo</cp:lastModifiedBy>
  <cp:revision>2</cp:revision>
  <dcterms:created xsi:type="dcterms:W3CDTF">2016-09-26T23:30:00Z</dcterms:created>
  <dcterms:modified xsi:type="dcterms:W3CDTF">2016-09-26T23:30:00Z</dcterms:modified>
</cp:coreProperties>
</file>